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CF" w:rsidRDefault="005046CF" w:rsidP="00925E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F2" w:rsidRPr="00197DF2" w:rsidRDefault="00197DF2" w:rsidP="00925E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Отчетно-выборной конференции молодых ученых ИЭОПП СО РАН 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B871D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97DF2" w:rsidRPr="00197DF2" w:rsidRDefault="00197DF2" w:rsidP="00925E8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6CF" w:rsidRPr="00197DF2" w:rsidRDefault="005046CF" w:rsidP="00925E8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7E" w:rsidRDefault="00197DF2" w:rsidP="00925E88">
      <w:p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  <w:proofErr w:type="spellStart"/>
      <w:proofErr w:type="gramStart"/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Альмухаметов</w:t>
      </w:r>
      <w:proofErr w:type="spellEnd"/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Ш.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Бусыгин С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Гореев</w:t>
      </w:r>
      <w:proofErr w:type="spellEnd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Горюшкин А.А.,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Ю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К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Крюков В.А.,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М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Павлюк</w:t>
      </w:r>
      <w:proofErr w:type="spellEnd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Панкова Ю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Седипкова</w:t>
      </w:r>
      <w:proofErr w:type="spellEnd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</w:t>
      </w:r>
      <w:proofErr w:type="spellStart"/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Слепенкова</w:t>
      </w:r>
      <w:proofErr w:type="spellEnd"/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О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Темир-оол</w:t>
      </w:r>
      <w:proofErr w:type="spellEnd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Фурсенко</w:t>
      </w:r>
      <w:proofErr w:type="spellEnd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Н.О., </w:t>
      </w:r>
      <w:proofErr w:type="spellStart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C3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Хржановская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Шевелев 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27E" w:rsidRP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(всего </w:t>
      </w:r>
      <w:r w:rsidR="00BA127E">
        <w:rPr>
          <w:rFonts w:ascii="Times New Roman" w:eastAsia="Times New Roman" w:hAnsi="Times New Roman" w:cs="Times New Roman"/>
          <w:sz w:val="24"/>
          <w:szCs w:val="24"/>
          <w:lang w:eastAsia="ru-RU"/>
        </w:rPr>
        <w:t>22 человека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46CF" w:rsidRDefault="005046CF" w:rsidP="00925E88">
      <w:p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F2" w:rsidRPr="000B79C9" w:rsidRDefault="00197DF2" w:rsidP="00925E88">
      <w:p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заседания:</w:t>
      </w:r>
    </w:p>
    <w:p w:rsidR="00197DF2" w:rsidRPr="000B79C9" w:rsidRDefault="00091EC3" w:rsidP="00925E88">
      <w:pPr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7DF2" w:rsidRPr="000B7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поправок в Положение о Совете молодых ученых ИЭОПП СО РАН.</w:t>
      </w:r>
    </w:p>
    <w:p w:rsidR="00197DF2" w:rsidRPr="000B79C9" w:rsidRDefault="00091EC3" w:rsidP="00925E88">
      <w:pPr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7DF2" w:rsidRPr="000B7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Выборы нового состава СМУ ИЭОПП СО РАН.</w:t>
      </w:r>
    </w:p>
    <w:p w:rsidR="00197DF2" w:rsidRPr="000B79C9" w:rsidRDefault="00091EC3" w:rsidP="00925E88">
      <w:pPr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7DF2" w:rsidRPr="000B7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Выборы председателя СМУ ИЭОПП СО РАН.</w:t>
      </w:r>
    </w:p>
    <w:p w:rsidR="00197DF2" w:rsidRPr="00197DF2" w:rsidRDefault="00091EC3" w:rsidP="00925E88">
      <w:pPr>
        <w:spacing w:after="0"/>
        <w:ind w:left="568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97DF2" w:rsidRPr="000B79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 Конференции.</w:t>
      </w:r>
    </w:p>
    <w:p w:rsidR="005046CF" w:rsidRDefault="005046CF" w:rsidP="00925E8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CF" w:rsidRDefault="005046CF" w:rsidP="00925E8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DF2" w:rsidRPr="00197DF2" w:rsidRDefault="00197DF2" w:rsidP="00925E88">
      <w:pPr>
        <w:spacing w:after="0"/>
        <w:ind w:left="340" w:hanging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</w:p>
    <w:p w:rsidR="00197DF2" w:rsidRPr="00197DF2" w:rsidRDefault="00197DF2" w:rsidP="00925E8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работой Конференции поручено 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СМУ, </w:t>
      </w:r>
      <w:proofErr w:type="spellStart"/>
      <w:r w:rsidR="00925E88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="0092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н.с. </w:t>
      </w:r>
      <w:proofErr w:type="spellStart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Слепенковой</w:t>
      </w:r>
      <w:proofErr w:type="spellEnd"/>
      <w:r w:rsidR="0009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Михайловн</w:t>
      </w:r>
      <w:r w:rsidR="00D061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7DF2" w:rsidRPr="00197DF2" w:rsidRDefault="00197DF2" w:rsidP="00925E8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E88" w:rsidRDefault="00197DF2" w:rsidP="00925E88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Совете молодых ученых для </w:t>
      </w:r>
      <w:r w:rsidR="00925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правомочности конференции необходимо присутствие не менее трети </w:t>
      </w:r>
      <w:r w:rsidR="00925E88" w:rsidRPr="00030046">
        <w:rPr>
          <w:rFonts w:ascii="Times New Roman" w:hAnsi="Times New Roman" w:cs="Times New Roman"/>
          <w:sz w:val="24"/>
          <w:szCs w:val="24"/>
        </w:rPr>
        <w:t>от списочного состава научных работников в возрасте до 35 лет</w:t>
      </w:r>
      <w:r w:rsidR="00593698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925E88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="00091EC3">
        <w:rPr>
          <w:rFonts w:ascii="Times New Roman" w:hAnsi="Times New Roman" w:cs="Times New Roman"/>
          <w:sz w:val="24"/>
          <w:szCs w:val="24"/>
        </w:rPr>
        <w:t>11</w:t>
      </w:r>
      <w:r w:rsidR="00925E8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91EC3">
        <w:rPr>
          <w:rFonts w:ascii="Times New Roman" w:hAnsi="Times New Roman" w:cs="Times New Roman"/>
          <w:sz w:val="24"/>
          <w:szCs w:val="24"/>
        </w:rPr>
        <w:t xml:space="preserve"> (всего согласно данным отдела кадров на 27 октября в институте 33 научных сотрудника в возрасте до 35 лет </w:t>
      </w:r>
      <w:r w:rsidR="00593698">
        <w:rPr>
          <w:rFonts w:ascii="Times New Roman" w:hAnsi="Times New Roman" w:cs="Times New Roman"/>
          <w:sz w:val="24"/>
          <w:szCs w:val="24"/>
        </w:rPr>
        <w:t>включительно)</w:t>
      </w:r>
      <w:r w:rsidR="00925E8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97DF2" w:rsidRDefault="00925E88" w:rsidP="00925E88">
      <w:pPr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r w:rsidR="00197DF2"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от подразделений были делегированы молодые ученые:</w:t>
      </w:r>
    </w:p>
    <w:tbl>
      <w:tblPr>
        <w:tblW w:w="9235" w:type="dxa"/>
        <w:jc w:val="center"/>
        <w:tblLook w:val="04A0"/>
      </w:tblPr>
      <w:tblGrid>
        <w:gridCol w:w="456"/>
        <w:gridCol w:w="2684"/>
        <w:gridCol w:w="2268"/>
        <w:gridCol w:w="3827"/>
      </w:tblGrid>
      <w:tr w:rsidR="00593698" w:rsidRPr="00C902E6" w:rsidTr="00593698">
        <w:trPr>
          <w:trHeight w:val="300"/>
          <w:tblHeader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степень, 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Александр Борисович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темпов и пропорций промышленного производства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Гореев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темпов и пропорций промышленного производства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темпов и пропорций промышленного производства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Слепенкова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темпов и пропорций промышленного производства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Панкова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091EC3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Ольга Владиславовна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Темир-оол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Хржановская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Бусыгин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регионального и муниципального управления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Костин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регионального и муниципального управления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Шевелев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регионального и муниципального управления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Игоревна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управления промышленными предприятиями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Елена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управления промышленными предприятиями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  <w:proofErr w:type="spellStart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управления промышленными предприятиями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услан</w:t>
            </w: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Шаяхматович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социальных проблем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сения</w:t>
            </w: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иколаевна</w:t>
            </w: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социальных проблем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социальных проблем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Евгеньевна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ресурсной экономики</w:t>
            </w:r>
          </w:p>
        </w:tc>
      </w:tr>
    </w:tbl>
    <w:p w:rsidR="00091EC3" w:rsidRPr="002B2F9D" w:rsidRDefault="00091EC3" w:rsidP="00091EC3">
      <w:pPr>
        <w:spacing w:before="120"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из них 14 научных сотрудников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Присутствуют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Кворум есть.</w:t>
      </w:r>
    </w:p>
    <w:p w:rsidR="00091EC3" w:rsidRDefault="00091EC3" w:rsidP="0059369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EC3" w:rsidRDefault="00091EC3" w:rsidP="0059369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поправки </w:t>
      </w:r>
      <w:r w:rsid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3698" w:rsidRPr="00197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молодых ученых ИЭОПП СО РАН</w:t>
      </w:r>
      <w:r w:rsid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предлагаемых поправок был разослан всем делегатам и приведен в приложении</w:t>
      </w:r>
      <w:r w:rsidR="008B2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698" w:rsidRDefault="00593698" w:rsidP="0059369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утверждены единогласно.</w:t>
      </w:r>
    </w:p>
    <w:p w:rsidR="00593698" w:rsidRDefault="00593698" w:rsidP="00593698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113" w:rsidRDefault="00593698" w:rsidP="00593698">
      <w:pPr>
        <w:spacing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86E20" w:rsidRPr="00AF7E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6113" w:rsidRPr="00AF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Совете молодых ученых в состав Совета без выборов на основании предоставленных выписок от научных советов подразделений входят следующие молодые ученые:</w:t>
      </w:r>
    </w:p>
    <w:tbl>
      <w:tblPr>
        <w:tblW w:w="9519" w:type="dxa"/>
        <w:jc w:val="center"/>
        <w:tblInd w:w="87" w:type="dxa"/>
        <w:tblLook w:val="04A0"/>
      </w:tblPr>
      <w:tblGrid>
        <w:gridCol w:w="456"/>
        <w:gridCol w:w="2684"/>
        <w:gridCol w:w="2268"/>
        <w:gridCol w:w="4111"/>
      </w:tblGrid>
      <w:tr w:rsidR="00593698" w:rsidRPr="00C902E6" w:rsidTr="00593698">
        <w:trPr>
          <w:trHeight w:val="3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степень, 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Слепенкова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темпов и пропорций промышленного производства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Темир-оол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Айдыс</w:t>
            </w:r>
            <w:proofErr w:type="spellEnd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Костин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регионального и муниципального управления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Халимова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  <w:proofErr w:type="spellStart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управления промышленными предприятиями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сения</w:t>
            </w: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иколаевна</w:t>
            </w: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социальных проблем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Лебедева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Евгеньевна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ресурсной экономики</w:t>
            </w:r>
          </w:p>
        </w:tc>
      </w:tr>
    </w:tbl>
    <w:p w:rsidR="002B6D24" w:rsidRDefault="002B6D24" w:rsidP="002B6D24">
      <w:pPr>
        <w:spacing w:before="120" w:after="12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AF7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Совете молодых ученых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выборную комиссию поступили заявки от следующих молодых ученых</w:t>
      </w:r>
      <w:r w:rsidRPr="00AF7E0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19" w:type="dxa"/>
        <w:jc w:val="center"/>
        <w:tblLook w:val="04A0"/>
      </w:tblPr>
      <w:tblGrid>
        <w:gridCol w:w="456"/>
        <w:gridCol w:w="2684"/>
        <w:gridCol w:w="2268"/>
        <w:gridCol w:w="4111"/>
      </w:tblGrid>
      <w:tr w:rsidR="00593698" w:rsidRPr="00C902E6" w:rsidTr="00593698">
        <w:trPr>
          <w:trHeight w:val="300"/>
          <w:tblHeader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степень, 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Панкова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Ольга Владиславовна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к.э.н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старший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Седипкова</w:t>
            </w:r>
            <w:proofErr w:type="spellEnd"/>
            <w:r w:rsidRPr="0049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  <w:r w:rsidRPr="00491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территориальных систем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Бусыгин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регионального и муниципального управления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Шевелев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регионального и муниципального управления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Игоревна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управления промышленными предприятиями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Елена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управления промышленными предприятиями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Альмухаметов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услан</w:t>
            </w: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Шаяхматович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социальных проблем</w:t>
            </w:r>
          </w:p>
        </w:tc>
      </w:tr>
      <w:tr w:rsidR="00593698" w:rsidRPr="00C902E6" w:rsidTr="00593698">
        <w:trPr>
          <w:trHeight w:val="680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</w:t>
            </w:r>
            <w:proofErr w:type="spellEnd"/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698" w:rsidRPr="00C902E6" w:rsidRDefault="00593698" w:rsidP="006F4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социальных проблем</w:t>
            </w:r>
          </w:p>
        </w:tc>
      </w:tr>
    </w:tbl>
    <w:p w:rsidR="008E6113" w:rsidRPr="002B2F9D" w:rsidRDefault="00593698" w:rsidP="00593698">
      <w:pPr>
        <w:spacing w:before="120"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 голосования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выборная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2B2F9D" w:rsidRDefault="00593698" w:rsidP="00AF7E0D">
      <w:p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Горюшкин Антон Андреевич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</w:t>
      </w:r>
      <w:r w:rsidR="00D06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2B2F9D" w:rsidRDefault="00586E20" w:rsidP="00AF7E0D">
      <w:p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</w:t>
      </w:r>
      <w:r w:rsidR="00B667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Анастасия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Игоревна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6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</w:t>
      </w:r>
      <w:r w:rsidR="00D06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93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комиссии;</w:t>
      </w:r>
    </w:p>
    <w:p w:rsidR="008E6113" w:rsidRDefault="00593698" w:rsidP="00AF7E0D">
      <w:p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Калашникова Ксения Николаевна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</w:t>
      </w:r>
      <w:r w:rsidR="00D06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2B2F9D" w:rsidRDefault="002B2F9D" w:rsidP="00AF7E0D">
      <w:p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269" w:rsidRDefault="00593698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86E20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6113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1B3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</w:t>
      </w:r>
      <w:r w:rsidR="00C1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проводится </w:t>
      </w:r>
      <w:r w:rsidR="001B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proofErr w:type="spellStart"/>
      <w:proofErr w:type="gramStart"/>
      <w:r w:rsidR="001B32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конференц-связи</w:t>
      </w:r>
      <w:proofErr w:type="spellEnd"/>
      <w:proofErr w:type="gramEnd"/>
      <w:r w:rsidR="00C11C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B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осуществляется в следующем формате:</w:t>
      </w:r>
    </w:p>
    <w:p w:rsidR="001B3269" w:rsidRPr="00CB4944" w:rsidRDefault="001B3269" w:rsidP="00CB4944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адресам электронной почты делегатам рассылается «</w:t>
      </w:r>
      <w:r w:rsidR="00CB4944" w:rsidRPr="00CB4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CB4944"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форма» с бюллетенем для голосования.</w:t>
      </w:r>
    </w:p>
    <w:p w:rsidR="001B3269" w:rsidRPr="00CB4944" w:rsidRDefault="001B3269" w:rsidP="00CB4944">
      <w:pPr>
        <w:pStyle w:val="a5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собираются в</w:t>
      </w:r>
      <w:r w:rsidR="00CB4944"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</w:t>
      </w:r>
      <w:r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4944" w:rsidRPr="00CB49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="00CB4944"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таблице». </w:t>
      </w:r>
    </w:p>
    <w:p w:rsidR="00CB4944" w:rsidRDefault="00CB4944" w:rsidP="00CB4944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3.1 Положения о Совете молодых ученых «п</w:t>
      </w:r>
      <w:r w:rsidRPr="004B29D2">
        <w:rPr>
          <w:rFonts w:ascii="Times New Roman" w:hAnsi="Times New Roman" w:cs="Times New Roman"/>
          <w:sz w:val="24"/>
          <w:szCs w:val="24"/>
        </w:rPr>
        <w:t>ринимаемым в Совет считается кандидат, набравший не менее половины плюс один голос от числа розданных бюллетеней</w:t>
      </w:r>
      <w:r>
        <w:rPr>
          <w:rFonts w:ascii="Times New Roman" w:hAnsi="Times New Roman" w:cs="Times New Roman"/>
          <w:sz w:val="24"/>
          <w:szCs w:val="24"/>
        </w:rPr>
        <w:t>». Было разослано 18 бюллетеней, таким образом, для прохождения в Совет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кандидатам необходимо было набрать не менее 10 голосов. </w:t>
      </w:r>
    </w:p>
    <w:p w:rsidR="008E6113" w:rsidRDefault="008E6113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тайного голосования </w:t>
      </w:r>
      <w:r w:rsid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B6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r w:rsid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66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Совет молодых ученых: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Альмухаметов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Шаяхматович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18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Бусыгин Сергей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16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Анастасия Игоревна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17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Калашникова Ксения Николаевна (представитель отдела – без выборов)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 Андрей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отдела – без выборов)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Елена Алексеевна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18 голосов)</w:t>
      </w:r>
    </w:p>
    <w:p w:rsid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Маргарита Евгеньевна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отдела – без выборов)</w:t>
      </w:r>
    </w:p>
    <w:p w:rsid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Павлюк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15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Панкова Юлия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18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Седипкова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Снежана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17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Слепенкова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Михайловна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отдела – без выборов)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Тарасова Ольга Владиславовна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18 голосов)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Темир-оол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Айдыс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отдела – без выборов)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Халимова</w:t>
      </w:r>
      <w:proofErr w:type="spellEnd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София </w:t>
      </w:r>
      <w:proofErr w:type="spellStart"/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Раисовна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(представитель отдела – без выборов)</w:t>
      </w:r>
    </w:p>
    <w:p w:rsidR="005046CF" w:rsidRPr="005046CF" w:rsidRDefault="005046CF" w:rsidP="005046CF">
      <w:pPr>
        <w:pStyle w:val="a5"/>
        <w:numPr>
          <w:ilvl w:val="0"/>
          <w:numId w:val="14"/>
        </w:numPr>
        <w:spacing w:after="0"/>
        <w:ind w:left="1281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Шевелев Андрей Александрович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– 16 голосов)</w:t>
      </w:r>
    </w:p>
    <w:p w:rsidR="002B2F9D" w:rsidRDefault="002B2F9D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утверждены единогласно.</w:t>
      </w:r>
    </w:p>
    <w:p w:rsidR="005046CF" w:rsidRDefault="008B2A0D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выборной комиссии по выборам </w:t>
      </w:r>
      <w:r>
        <w:rPr>
          <w:rFonts w:ascii="Times New Roman" w:hAnsi="Times New Roman" w:cs="Times New Roman"/>
          <w:sz w:val="24"/>
          <w:szCs w:val="24"/>
        </w:rPr>
        <w:t>в состав Совета молодых ученых приведен в приложении 2.</w:t>
      </w:r>
    </w:p>
    <w:p w:rsidR="008B2A0D" w:rsidRDefault="00675E67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избранного совета начинается с 29 ноября 2020 года.</w:t>
      </w:r>
    </w:p>
    <w:p w:rsidR="00675E67" w:rsidRDefault="00675E67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AD" w:rsidRDefault="005046CF" w:rsidP="003535A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535AD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результатам тайного голосования 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Совета молодых ученых (было </w:t>
      </w:r>
      <w:r w:rsidR="00CB4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6C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выбран председатель </w:t>
      </w:r>
      <w:r w:rsidR="003535AD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535AD" w:rsidRPr="002B2F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35AD" w:rsidRPr="003535AD" w:rsidRDefault="005046CF" w:rsidP="003535AD">
      <w:pPr>
        <w:spacing w:after="0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Слепенкова</w:t>
      </w:r>
      <w:proofErr w:type="spellEnd"/>
      <w:r w:rsidRPr="00C90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Михайловна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>к.э.н</w:t>
      </w:r>
      <w:proofErr w:type="spellEnd"/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н.с. отдела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темпов и пропорций промышленного производства 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535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F7E0D" w:rsidRDefault="00AF7E0D" w:rsidP="00AF7E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 утверждены единогласно.</w:t>
      </w:r>
    </w:p>
    <w:p w:rsidR="008B2A0D" w:rsidRDefault="008B2A0D" w:rsidP="008B2A0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выборной комиссии по выборам </w:t>
      </w:r>
      <w:r>
        <w:rPr>
          <w:rFonts w:ascii="Times New Roman" w:hAnsi="Times New Roman" w:cs="Times New Roman"/>
          <w:sz w:val="24"/>
          <w:szCs w:val="24"/>
        </w:rPr>
        <w:t>председателя Совета молодых ученых приведен в приложении 3.</w:t>
      </w:r>
    </w:p>
    <w:p w:rsidR="002B2F9D" w:rsidRDefault="002B2F9D" w:rsidP="00AF7E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B94" w:rsidRDefault="006D7B94" w:rsidP="00AF7E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44" w:rsidRDefault="00CB4944" w:rsidP="00AF7E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5C" w:rsidRDefault="0092615C" w:rsidP="00AF7E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5C" w:rsidRDefault="0092615C" w:rsidP="00AF7E0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5C" w:rsidRDefault="0092615C" w:rsidP="0092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DB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выборной</w:t>
      </w:r>
      <w:r w:rsidRPr="00797DBE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Горюшкин А.А.</w:t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92615C" w:rsidRPr="00797DBE" w:rsidRDefault="0092615C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15C" w:rsidRPr="003C62CF" w:rsidRDefault="0092615C" w:rsidP="00926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выборной</w:t>
      </w:r>
      <w:r w:rsidRPr="00797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="003C6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2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62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92615C" w:rsidRPr="003C62CF" w:rsidRDefault="0092615C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615C" w:rsidRPr="0092615C" w:rsidRDefault="0092615C" w:rsidP="00926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="003C62CF">
        <w:rPr>
          <w:rFonts w:ascii="Times New Roman" w:hAnsi="Times New Roman" w:cs="Times New Roman"/>
          <w:sz w:val="24"/>
          <w:szCs w:val="24"/>
        </w:rPr>
        <w:t>Калашникова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92615C" w:rsidRDefault="0092615C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0D" w:rsidRDefault="008B2A0D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0D" w:rsidRDefault="008B2A0D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27E" w:rsidRDefault="00BA127E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A0D" w:rsidRDefault="008B2A0D" w:rsidP="0092615C">
      <w:pPr>
        <w:spacing w:after="0"/>
        <w:rPr>
          <w:rFonts w:ascii="Times New Roman" w:hAnsi="Times New Roman" w:cs="Times New Roman"/>
          <w:sz w:val="24"/>
          <w:szCs w:val="24"/>
        </w:rPr>
        <w:sectPr w:rsidR="008B2A0D" w:rsidSect="000B79C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A127E" w:rsidRPr="00CB4944" w:rsidRDefault="00CB4944" w:rsidP="00CB49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94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8B2A0D" w:rsidRDefault="008B2A0D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01"/>
        <w:gridCol w:w="6537"/>
        <w:gridCol w:w="6537"/>
        <w:gridCol w:w="2210"/>
      </w:tblGrid>
      <w:tr w:rsidR="008B2A0D" w:rsidRPr="00215671" w:rsidTr="006F4D88">
        <w:trPr>
          <w:trHeight w:val="397"/>
          <w:tblHeader/>
        </w:trPr>
        <w:tc>
          <w:tcPr>
            <w:tcW w:w="501" w:type="dxa"/>
            <w:vAlign w:val="center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37" w:type="dxa"/>
            <w:vAlign w:val="center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A3">
              <w:rPr>
                <w:rFonts w:ascii="Times New Roman" w:hAnsi="Times New Roman" w:cs="Times New Roman"/>
                <w:sz w:val="24"/>
                <w:szCs w:val="24"/>
              </w:rPr>
              <w:t>Старая редакция</w:t>
            </w:r>
          </w:p>
        </w:tc>
        <w:tc>
          <w:tcPr>
            <w:tcW w:w="6537" w:type="dxa"/>
            <w:vAlign w:val="center"/>
          </w:tcPr>
          <w:p w:rsidR="008B2A0D" w:rsidRPr="004F0EA3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A3">
              <w:rPr>
                <w:rFonts w:ascii="Times New Roman" w:hAnsi="Times New Roman" w:cs="Times New Roman"/>
                <w:sz w:val="24"/>
                <w:szCs w:val="24"/>
              </w:rPr>
              <w:t>Новая редакция</w:t>
            </w:r>
          </w:p>
        </w:tc>
        <w:tc>
          <w:tcPr>
            <w:tcW w:w="2206" w:type="dxa"/>
            <w:vAlign w:val="center"/>
          </w:tcPr>
          <w:p w:rsidR="008B2A0D" w:rsidRPr="00A54369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Pr="0065150E" w:rsidRDefault="008B2A0D" w:rsidP="006F4D88">
            <w:pPr>
              <w:jc w:val="center"/>
              <w:rPr>
                <w:rFonts w:ascii="Times New Roman" w:hAnsi="Times New Roman" w:cs="Times New Roman"/>
              </w:rPr>
            </w:pPr>
            <w:r w:rsidRPr="00651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7" w:type="dxa"/>
          </w:tcPr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3.1. Совет избирается тайным голосованием на Конференции молодых ученых из числа молодых ученых Института, а также аспирантов Института. 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Для избрания кандидат в члены Совета должен подать свою кандидатуру в Комиссию по подготовке и проведению выборов. Принимаемым в Совет считается кандидат, набравший не менее половины плюс один голос от числа розданных бюллетеней. При равенстве голосов проводится повторное голосование.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В состав Совета без выборов входят не более одного представителя от каждого самостоятельного научного подразделения Института на основании выписки из соответствующего научного совета.</w:t>
            </w:r>
          </w:p>
        </w:tc>
        <w:tc>
          <w:tcPr>
            <w:tcW w:w="6537" w:type="dxa"/>
          </w:tcPr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3.1. Совет избирается тайным голосованием на Конференции молодых ученых из числа молодых ученых Института, а также аспирантов Института. 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3.4. Для избрания кандидат в члены Совета должен подать свою кандидатуру в Комиссию по подготовке и проведению выборов. Принимаемым в Совет считается кандидат, набравший не менее половины плюс один голос от числа розданных бюллетеней. При равенстве голосов проводится повторное голосование.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При достижении членом Совета предельного возраста он имеет право состоять в Совете до окончания срока полномочий Совета.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В состав Совета без выборов входят не более одного представителя от каждого самостоятельного научного подразделения Института на основании выписки из соответствующего научного совета. </w:t>
            </w:r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Данный представитель также считается делегатом, направленным для участия в работе Конференции.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Текст перенесен в отдельный пункт 3.4, там его изложение будет логичнее</w:t>
            </w: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Добавлено разъяснение о праве быть в Совете члена Совета, достигшего предельного возраста.</w:t>
            </w: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0D" w:rsidRPr="00215671" w:rsidTr="006F4D88">
        <w:tc>
          <w:tcPr>
            <w:tcW w:w="501" w:type="dxa"/>
          </w:tcPr>
          <w:p w:rsidR="008B2A0D" w:rsidRPr="0065150E" w:rsidRDefault="008B2A0D" w:rsidP="006F4D88">
            <w:pPr>
              <w:jc w:val="center"/>
              <w:rPr>
                <w:rFonts w:ascii="Times New Roman" w:hAnsi="Times New Roman" w:cs="Times New Roman"/>
              </w:rPr>
            </w:pPr>
            <w:r w:rsidRPr="006515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7" w:type="dxa"/>
          </w:tcPr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4.7. Конференция молодых ученых Института является собранием молодых ученых и аспирантов ИЭОПП СО РАН для решения задач, стоящих перед Конференцией. Конференция проводится раз в два года, а также по решению Совета.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Конференция молодых ученых считается правомочной, если на ней присутствует не менее трети от списочного состава научных работников в возрасте до 35 лет. Решения Конференции принимаются простым большинством голосов от числа присутствующих участников Конференции.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4.8. К компетенции Конференции молодых ученых относится:</w:t>
            </w:r>
          </w:p>
          <w:p w:rsidR="008B2A0D" w:rsidRPr="00CB4944" w:rsidRDefault="008B2A0D" w:rsidP="008B2A0D">
            <w:pPr>
              <w:pStyle w:val="a5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принятие Положения о Совете и внесение изменений в него;</w:t>
            </w:r>
          </w:p>
          <w:p w:rsidR="008B2A0D" w:rsidRPr="00CB4944" w:rsidRDefault="008B2A0D" w:rsidP="008B2A0D">
            <w:pPr>
              <w:pStyle w:val="a5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избрание состава Совета;</w:t>
            </w:r>
          </w:p>
          <w:p w:rsidR="008B2A0D" w:rsidRPr="00CB4944" w:rsidRDefault="008B2A0D" w:rsidP="008B2A0D">
            <w:pPr>
              <w:pStyle w:val="a5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рекомендаций и предложений по формированию организационного и финансового планов деятельности Совета.</w:t>
            </w: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Конференция молодых ученых Института является собранием молодых ученых и аспирантов ИЭОПП СО РАН.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Участниками Конференции являются делегируемые научными подразделениями молодые ученые, аспиранты, а также члены действующего Совета, вышедшие из возраста молодого ученого.</w:t>
            </w:r>
          </w:p>
          <w:p w:rsidR="00CB4944" w:rsidRPr="00CB4944" w:rsidRDefault="00CB4944" w:rsidP="00CB4944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Молодые ученые и аспиранты имеют право на самовыдвижение в качестве делегатов для участия в работе конференции.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молодых ученых проводится не реже одного раза в два года, а также по решению Совета. </w:t>
            </w:r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Конференция может проводиться как в очной, так и дистанционной форме с помощью сре</w:t>
            </w:r>
            <w:proofErr w:type="gramStart"/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дств св</w:t>
            </w:r>
            <w:proofErr w:type="gramEnd"/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язи.</w:t>
            </w:r>
          </w:p>
          <w:p w:rsidR="008B2A0D" w:rsidRPr="00CB494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Задачи Конференции молодых ученых:</w:t>
            </w:r>
          </w:p>
          <w:p w:rsidR="008B2A0D" w:rsidRPr="00CB4944" w:rsidRDefault="008B2A0D" w:rsidP="008B2A0D">
            <w:pPr>
              <w:pStyle w:val="a5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Положения о Совете и внесение изменений </w:t>
            </w:r>
            <w:r w:rsidRPr="00CB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него;</w:t>
            </w:r>
          </w:p>
          <w:p w:rsidR="008B2A0D" w:rsidRPr="00CB4944" w:rsidRDefault="008B2A0D" w:rsidP="008B2A0D">
            <w:pPr>
              <w:pStyle w:val="a5"/>
              <w:numPr>
                <w:ilvl w:val="0"/>
                <w:numId w:val="13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избрание состава Совета;</w:t>
            </w:r>
          </w:p>
          <w:p w:rsidR="008B2A0D" w:rsidRPr="00CB4944" w:rsidRDefault="008B2A0D" w:rsidP="008B2A0D">
            <w:pPr>
              <w:pStyle w:val="a5"/>
              <w:numPr>
                <w:ilvl w:val="0"/>
                <w:numId w:val="13"/>
              </w:numPr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внесение рекомендаций и предложений по формированию организационного и финансового планов деятельности Совета.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молодых ученых считается правомочной, если на ней присутствует не менее </w:t>
            </w:r>
            <w:r w:rsidRPr="00CB49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трети от списочного состава молодых ученых</w:t>
            </w: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. Решения Конференции принимаются простым большинством голосов от числа присутствующих участников Конференции.</w:t>
            </w:r>
          </w:p>
          <w:p w:rsidR="00CB4944" w:rsidRPr="00CB4944" w:rsidRDefault="00CB4944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сформирован из пунктов 4.7 и 4.8. Здесь он уместнее, так как в пункте 3.1 вводится понятие Конференции молодых ученых, в этом пункте сразу поясняется.</w:t>
            </w: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="00CB4944" w:rsidRPr="00CB4944"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, кто может быть делегатом</w:t>
            </w:r>
            <w:r w:rsidR="00CB4944" w:rsidRPr="00CB4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944" w:rsidRPr="00CB4944" w:rsidRDefault="00CB4944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944" w:rsidRPr="00CB4944" w:rsidRDefault="00CB4944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возможность </w:t>
            </w:r>
            <w:proofErr w:type="spellStart"/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самоделегирования</w:t>
            </w:r>
            <w:proofErr w:type="spellEnd"/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CB4944" w:rsidRDefault="00CB4944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>Корректируется б</w:t>
            </w:r>
            <w:r w:rsidR="008B2A0D"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аза для </w:t>
            </w:r>
            <w:r w:rsidRPr="00CB49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</w:t>
            </w:r>
            <w:r w:rsidR="008B2A0D" w:rsidRPr="00CB4944">
              <w:rPr>
                <w:rFonts w:ascii="Times New Roman" w:hAnsi="Times New Roman" w:cs="Times New Roman"/>
                <w:sz w:val="24"/>
                <w:szCs w:val="24"/>
              </w:rPr>
              <w:t>кворума</w:t>
            </w:r>
          </w:p>
          <w:p w:rsidR="008B2A0D" w:rsidRPr="00CB4944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0D" w:rsidRPr="00215671" w:rsidTr="006F4D88">
        <w:tc>
          <w:tcPr>
            <w:tcW w:w="501" w:type="dxa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37" w:type="dxa"/>
          </w:tcPr>
          <w:p w:rsidR="008B2A0D" w:rsidRPr="006161BA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</w:t>
            </w:r>
            <w:r w:rsidRPr="00DE2A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 месяца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полномочий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Совета создается Комиссия по подготовке и проведению выборов. Комиссия формируется из состава Совета численностью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человек путем самовыдвижения или по представлению членов Совета.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организует проведение Конференции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молодых ученых,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>регистрацию кандидатов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Совета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>, подготовку бюллетеней для голосования.</w:t>
            </w:r>
          </w:p>
          <w:p w:rsidR="008B2A0D" w:rsidRPr="004F0EA3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Конференция молодых ученых проводится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 чем за </w:t>
            </w:r>
            <w:r w:rsidRPr="00DE2A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 месяц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полномочий действующего Совета.</w:t>
            </w:r>
          </w:p>
        </w:tc>
        <w:tc>
          <w:tcPr>
            <w:tcW w:w="6537" w:type="dxa"/>
          </w:tcPr>
          <w:p w:rsidR="008B2A0D" w:rsidRPr="006161BA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позднее, чем за </w:t>
            </w:r>
            <w:r w:rsidRPr="00CC04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один месяц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 до истечения полномочий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Совета создается Комиссия по подготовке и проведению выборов. Комиссия формируется из состава Совета численностью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трех человек путем самовыдвижения или по представлению членов Совета.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организует проведение Конференции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молодых ученых, 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>регистрацию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9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делегатов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20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кандидатов в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</w:t>
            </w:r>
            <w:r w:rsidRPr="00D820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редседатели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9D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бюллетеней для голосования.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молодых ученых проводится </w:t>
            </w:r>
            <w:r w:rsidRPr="000470B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до истечения полномочий действующего Совета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D" w:rsidRPr="004F0EA3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B2A0D" w:rsidRPr="00215671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 сократить сроки подготовки и проведения Конференции, а также указать, что та же комиссия и регистрирует кандидатов в председатели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Default="00CB4944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7" w:type="dxa"/>
          </w:tcPr>
          <w:p w:rsidR="008B2A0D" w:rsidRPr="00571A57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 Председатель Совета может быть избран из числа членов Совета, не достигших предельного возраста на момент избрания.</w:t>
            </w:r>
            <w:r w:rsidRPr="00616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избрания кандидат должен подать свою кандидатуру в Комиссию по выборам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D" w:rsidRPr="00571A57" w:rsidRDefault="008B2A0D" w:rsidP="006F4D88">
            <w:pPr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позднее, чем за месяц до истечения полномочий действующего Председателя, из состава Совета формируется Комиссия по выборам численностью не менее трех человек путем самовыдвижения или по представлению членов Совета.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в месячный срок организует проведение выборного </w:t>
            </w:r>
            <w:r w:rsidRPr="00571A57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Совета, </w:t>
            </w:r>
            <w:r w:rsidRPr="00030046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регистрацию кандидатов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Председателя</w:t>
            </w:r>
            <w:r w:rsidRPr="00030046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подготовку бюллетеней для голосования.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A0D" w:rsidRPr="00030046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Председателя проводятся на собрании Совета 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тайным голосованием. Председатель определяется простым большинством голосов, набранных кандидатом.</w:t>
            </w:r>
          </w:p>
          <w:p w:rsidR="008B2A0D" w:rsidRPr="006161BA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B2A0D" w:rsidRPr="00571A57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 Председатель Совета может быть избран из числа членов Совета, не достигших предельного возраста на момент избрания.</w:t>
            </w:r>
            <w:r w:rsidRPr="00616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избрания кандидат должен подать свою кандидатуру в Комиссию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и проведению выборов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D" w:rsidRPr="003E5666" w:rsidRDefault="008B2A0D" w:rsidP="006F4D88">
            <w:pPr>
              <w:ind w:firstLine="284"/>
              <w:jc w:val="both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3E5666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>Не позднее, чем за месяц до истечения полномочий действующего Председателя, из состава Совета формируется Комиссия по выборам численностью не менее трех человек путем самовыдвижения или по представлению членов Совета.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66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 xml:space="preserve">Комиссия в месячный срок организует проведение выборного </w:t>
            </w:r>
            <w:r w:rsidRPr="003E566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собрания Совета, </w:t>
            </w:r>
            <w:r w:rsidRPr="003E5666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>регистрацию кандидатов</w:t>
            </w:r>
            <w:r w:rsidRPr="003E5666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на должность Председателя</w:t>
            </w:r>
            <w:r w:rsidRPr="003E5666"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  <w:t>, подготовку бюллетеней для голосования.</w:t>
            </w:r>
            <w:r w:rsidRPr="003E5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A0D" w:rsidRPr="00030046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избирается членами Совета тайным голосованием. Председатель определяется простым большинством голосов, набранных кандидатом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D" w:rsidRPr="006161BA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B2A0D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Поскольку председатель выбирается в тот же день, что и Совет, срок их полномочий одинаков, предлагается убрать дублирование о Комиссии по выборам</w:t>
            </w:r>
          </w:p>
        </w:tc>
      </w:tr>
      <w:tr w:rsidR="008B2A0D" w:rsidRPr="00215671" w:rsidTr="006F4D88">
        <w:tc>
          <w:tcPr>
            <w:tcW w:w="501" w:type="dxa"/>
            <w:shd w:val="clear" w:color="auto" w:fill="BFBFBF" w:themeFill="background1" w:themeFillShade="BF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6537" w:type="dxa"/>
            <w:shd w:val="clear" w:color="auto" w:fill="BFBFBF" w:themeFill="background1" w:themeFillShade="BF"/>
          </w:tcPr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. Датой начала работы Совета является дата </w:t>
            </w:r>
            <w:r w:rsidRPr="00BC0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проведения выборов в состав Совета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Срок полномочий Совета – 2 года.</w:t>
            </w:r>
          </w:p>
          <w:p w:rsidR="008B2A0D" w:rsidRPr="004F0EA3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  <w:shd w:val="clear" w:color="auto" w:fill="BFBFBF" w:themeFill="background1" w:themeFillShade="BF"/>
          </w:tcPr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 xml:space="preserve">. Датой начала работы </w:t>
            </w:r>
            <w:r w:rsidRPr="00BC0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избранного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Совета является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следующая за датой окончания полномочий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предшествующего</w:t>
            </w:r>
            <w:r w:rsidRPr="00BC04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Совета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1BA">
              <w:rPr>
                <w:rFonts w:ascii="Times New Roman" w:hAnsi="Times New Roman" w:cs="Times New Roman"/>
                <w:sz w:val="24"/>
                <w:szCs w:val="24"/>
              </w:rPr>
              <w:t>Срок полномочий Совета – 2 года.</w:t>
            </w:r>
          </w:p>
          <w:p w:rsidR="008B2A0D" w:rsidRPr="004F0EA3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BFBFBF" w:themeFill="background1" w:themeFillShade="BF"/>
          </w:tcPr>
          <w:p w:rsidR="008B2A0D" w:rsidRPr="00215671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Устраняется несоответствие в сроках работы Совета – </w:t>
            </w:r>
            <w:r w:rsidRPr="003E5666">
              <w:rPr>
                <w:rFonts w:ascii="Times New Roman" w:hAnsi="Times New Roman" w:cs="Times New Roman"/>
                <w:b/>
                <w:sz w:val="24"/>
                <w:szCs w:val="24"/>
              </w:rPr>
              <w:t>эта правка принята прошлой конференцией, но не была вынесена на Ученый совет Института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Default="00CB4944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7" w:type="dxa"/>
          </w:tcPr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3.6. Срок полномочий избранного Председателя – 2 года. При достижении Председателем</w:t>
            </w:r>
            <w:r w:rsidRPr="0092193F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предельного возраста он имеет право занимать пост до окончания срока своих полномочий.</w:t>
            </w:r>
          </w:p>
          <w:p w:rsidR="008B2A0D" w:rsidRPr="006161BA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B2A0D" w:rsidRPr="00A23457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150E">
              <w:rPr>
                <w:rFonts w:ascii="Times New Roman" w:hAnsi="Times New Roman" w:cs="Times New Roman"/>
                <w:sz w:val="24"/>
                <w:szCs w:val="24"/>
              </w:rPr>
              <w:t xml:space="preserve">Срок полномочий избранного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150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</w:t>
            </w:r>
            <w:r w:rsidRPr="00A2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ограничен сроком полномочий Совета, избравшего его. 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При достижении Председателем</w:t>
            </w:r>
            <w:r w:rsidRPr="0092193F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предельного возраста он имеет право занимать пост до окончания срока своих полномочий.</w:t>
            </w:r>
          </w:p>
          <w:p w:rsidR="008B2A0D" w:rsidRPr="002F5767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Полномочия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</w:t>
            </w: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редседателя могут быть досрочно прекращены решением Совета, если за это проголосовало более половины членов Совета. </w:t>
            </w:r>
          </w:p>
          <w:p w:rsidR="008B2A0D" w:rsidRPr="002F5767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В этом случае из состава Совета формируется Комиссия по подготовке и проведению выборов. В состав Комиссии входят не менее трех человек путем самовыдвижения или по представлению членов Совета. </w:t>
            </w:r>
            <w:r w:rsidRPr="002F576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Комиссия в месячный срок организует проведение выборного </w:t>
            </w: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собрания Совета, </w:t>
            </w:r>
            <w:r w:rsidRPr="002F576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>регистрацию кандидатов</w:t>
            </w: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на должность Председателя</w:t>
            </w:r>
            <w:r w:rsidRPr="002F576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  <w:t>, подготовку бюллетеней для голосования.</w:t>
            </w: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Выборы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П</w:t>
            </w:r>
            <w:r w:rsidRPr="002F57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редседателя проходят в соответствии с пунктом 3.7.</w:t>
            </w:r>
          </w:p>
          <w:p w:rsidR="008B2A0D" w:rsidRPr="006161BA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8B2A0D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досрочном прекращении полномочий председателя по любым причинам.</w:t>
            </w:r>
          </w:p>
          <w:p w:rsidR="008B2A0D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281F88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том, у кого полномочия председателя до выборов – пункт 4.6.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Default="00CB4944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7" w:type="dxa"/>
          </w:tcPr>
          <w:p w:rsidR="008B2A0D" w:rsidRPr="00137C88" w:rsidRDefault="008B2A0D" w:rsidP="006F4D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Toc364593804"/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деятельности </w:t>
            </w: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  <w:bookmarkEnd w:id="0"/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– 4.8. …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137C88" w:rsidRDefault="008B2A0D" w:rsidP="006F4D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>5. Финансирование деятельности Совета</w:t>
            </w:r>
          </w:p>
          <w:p w:rsidR="008B2A0D" w:rsidRPr="00030046" w:rsidRDefault="008B2A0D" w:rsidP="00CB494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– 5.4. …</w:t>
            </w:r>
          </w:p>
        </w:tc>
        <w:tc>
          <w:tcPr>
            <w:tcW w:w="6537" w:type="dxa"/>
          </w:tcPr>
          <w:p w:rsidR="008B2A0D" w:rsidRPr="00137C88" w:rsidRDefault="008B2A0D" w:rsidP="006F4D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Осуществление деятельности </w:t>
            </w: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>Совета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– 4.6(</w:t>
            </w:r>
            <w:r w:rsidRPr="00A2345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на самом деле 4.7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…</w:t>
            </w:r>
          </w:p>
          <w:p w:rsidR="008B2A0D" w:rsidRPr="00281F88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281F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4.7. – 4.8. (переходят в пункт 3.2)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D" w:rsidRPr="00030046" w:rsidRDefault="008B2A0D" w:rsidP="00CB4944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4.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8</w:t>
            </w:r>
            <w:r w:rsidRPr="00281F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– 4.1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Pr="00281F8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. …</w:t>
            </w:r>
          </w:p>
        </w:tc>
        <w:tc>
          <w:tcPr>
            <w:tcW w:w="2206" w:type="dxa"/>
          </w:tcPr>
          <w:p w:rsidR="008B2A0D" w:rsidRDefault="008B2A0D" w:rsidP="00CB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88">
              <w:rPr>
                <w:rFonts w:ascii="Times New Roman" w:hAnsi="Times New Roman" w:cs="Times New Roman"/>
                <w:sz w:val="24"/>
                <w:szCs w:val="24"/>
              </w:rPr>
              <w:t>Прежний пятый раздел предлагается объединить с четвертым.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37" w:type="dxa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Порядок формирования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выборов состава и </w:t>
            </w: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Председателя Совета</w:t>
            </w:r>
          </w:p>
        </w:tc>
        <w:tc>
          <w:tcPr>
            <w:tcW w:w="6537" w:type="dxa"/>
          </w:tcPr>
          <w:p w:rsidR="008B2A0D" w:rsidRPr="00215671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Порядок формирования </w:t>
            </w:r>
            <w:r w:rsidRPr="003C660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состава Совета и выбора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7C88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Председателя Совета</w:t>
            </w:r>
          </w:p>
        </w:tc>
        <w:tc>
          <w:tcPr>
            <w:tcW w:w="2206" w:type="dxa"/>
          </w:tcPr>
          <w:p w:rsidR="008B2A0D" w:rsidRPr="00215671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правка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B2A0D" w:rsidRPr="00030046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3.9. Изменения состава Совета производятся по решению Совета молодых ученых или Конференции молодых ученых. Право выдвижения кандидатов в состав Совета принадлежит любому члену Совета.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Ввод молодого ученого в состав Совета по решению Совета может осуществляться в любой момент и определяется простым большинством голосов. </w:t>
            </w:r>
          </w:p>
          <w:p w:rsidR="008B2A0D" w:rsidRPr="00A8775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Ввод молодого ученого в состав Совета по решению Конференции молодых ученых осуществляется согласно </w:t>
            </w:r>
            <w:proofErr w:type="spell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. 3.1.-3.2.</w:t>
            </w:r>
          </w:p>
        </w:tc>
        <w:tc>
          <w:tcPr>
            <w:tcW w:w="6537" w:type="dxa"/>
          </w:tcPr>
          <w:p w:rsidR="008B2A0D" w:rsidRPr="00030046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. Изменения состава Совета производятся по решению Совета молодых ученых или Конференции молодых ученых. Право выдвижения кандидатов в состав Совета принадлежит любому члену Совета.</w:t>
            </w:r>
          </w:p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Ввод молодого ученого в состав Совета по решению Совета может осуществляться в любой момент и определяется простым большинством голосов. </w:t>
            </w:r>
          </w:p>
          <w:p w:rsidR="008B2A0D" w:rsidRPr="00EF7784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Ввод молодого ученого в состав Совета по решению Конференции молодых ученых осуществляется согласно </w:t>
            </w:r>
            <w:proofErr w:type="spellStart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3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0B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3.1., 3.3., 3.4.</w:t>
            </w:r>
          </w:p>
        </w:tc>
        <w:tc>
          <w:tcPr>
            <w:tcW w:w="2206" w:type="dxa"/>
          </w:tcPr>
          <w:p w:rsidR="008B2A0D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правка в связи с изменением нумерации пунктов.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7" w:type="dxa"/>
          </w:tcPr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Заседания Совета проводятся, как правило, не реже одного раза в квартал. Заседание может проводиться как в очной, так и </w:t>
            </w:r>
            <w:r w:rsidRPr="00B72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интерактивной</w:t>
            </w: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 xml:space="preserve"> форме с помощью сре</w:t>
            </w:r>
            <w:proofErr w:type="gramStart"/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правомочно при наличии не менее половины списочного состава Совета.</w:t>
            </w:r>
          </w:p>
          <w:p w:rsidR="008B2A0D" w:rsidRPr="007C75B3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Совет принимает решения на заседании большинством голосов присутствующих членов Совета. Если член Совета в силу каких-либо причин не может присутствовать на заседании Совета, но в письменной или электронной форме доведет до сведения членов Совета свою точку зрения и однозначную позицию по вопросам повестки дня, то этот член Совета считается присутствующим на заседании при решении указанного вопроса и проголосовавшим соответствующим образом.</w:t>
            </w:r>
          </w:p>
          <w:p w:rsidR="008B2A0D" w:rsidRPr="00030046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4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равенства голосов при открытом голосовании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14D">
              <w:rPr>
                <w:rFonts w:ascii="Times New Roman" w:hAnsi="Times New Roman" w:cs="Times New Roman"/>
                <w:sz w:val="24"/>
                <w:szCs w:val="24"/>
              </w:rPr>
              <w:t>редседатель Совета обладает правом решающего голоса.</w:t>
            </w:r>
          </w:p>
        </w:tc>
        <w:tc>
          <w:tcPr>
            <w:tcW w:w="6537" w:type="dxa"/>
          </w:tcPr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 xml:space="preserve">. Заседания Совета проводятся, как правило, не реже одного раза в квартал. Заседание может проводиться как в очной, так и </w:t>
            </w:r>
            <w:r w:rsidRPr="00B7267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дистанционной</w:t>
            </w: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 xml:space="preserve"> форме с помощью сре</w:t>
            </w:r>
            <w:proofErr w:type="gramStart"/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Совета правомочно при наличии не менее половины списочного состава Совета.</w:t>
            </w:r>
          </w:p>
          <w:p w:rsidR="008B2A0D" w:rsidRPr="007C75B3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5B3">
              <w:rPr>
                <w:rFonts w:ascii="Times New Roman" w:hAnsi="Times New Roman" w:cs="Times New Roman"/>
                <w:sz w:val="24"/>
                <w:szCs w:val="24"/>
              </w:rPr>
              <w:t>Совет принимает решения на заседании большинством голосов присутствующих членов Совета. Если член Совета в силу каких-либо причин не может присутствовать на заседании Совета, но в письменной или электронной форме доведет до сведения членов Совета свою точку зрения и однозначную позицию по вопросам повестки дня, то этот член Совета считается присутствующим на заседании при решении указанного вопроса и проголосовавшим соответствующим образом.</w:t>
            </w:r>
          </w:p>
          <w:p w:rsidR="008B2A0D" w:rsidRPr="00030046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14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равенства голосов при открытом голосовании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14D">
              <w:rPr>
                <w:rFonts w:ascii="Times New Roman" w:hAnsi="Times New Roman" w:cs="Times New Roman"/>
                <w:sz w:val="24"/>
                <w:szCs w:val="24"/>
              </w:rPr>
              <w:t>редседатель Совета обладает правом решающего голоса.</w:t>
            </w:r>
          </w:p>
        </w:tc>
        <w:tc>
          <w:tcPr>
            <w:tcW w:w="2206" w:type="dxa"/>
          </w:tcPr>
          <w:p w:rsidR="008B2A0D" w:rsidRPr="00215671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правка</w:t>
            </w:r>
          </w:p>
        </w:tc>
      </w:tr>
      <w:tr w:rsidR="008B2A0D" w:rsidRPr="00215671" w:rsidTr="006F4D88">
        <w:tc>
          <w:tcPr>
            <w:tcW w:w="501" w:type="dxa"/>
          </w:tcPr>
          <w:p w:rsidR="008B2A0D" w:rsidRDefault="008B2A0D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7" w:type="dxa"/>
          </w:tcPr>
          <w:p w:rsidR="008B2A0D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Ежегодно Совет подготавливает финансовый отчет за год и составляет смету на следующий год.</w:t>
            </w:r>
          </w:p>
          <w:p w:rsidR="008B2A0D" w:rsidRPr="00537A3F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7" w:type="dxa"/>
          </w:tcPr>
          <w:p w:rsidR="008B2A0D" w:rsidRPr="00537A3F" w:rsidRDefault="008B2A0D" w:rsidP="006F4D8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4.11. </w:t>
            </w:r>
            <w:r w:rsidRPr="00C67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Смета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расходов</w:t>
            </w:r>
            <w:r w:rsidRPr="00C67B8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Совета и финансовый отчет о деятельности Совета подготавливаются и рассматриваются Советом ежегодно.</w:t>
            </w:r>
          </w:p>
        </w:tc>
        <w:tc>
          <w:tcPr>
            <w:tcW w:w="2206" w:type="dxa"/>
          </w:tcPr>
          <w:p w:rsidR="008B2A0D" w:rsidRDefault="008B2A0D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Pr="00591710">
              <w:rPr>
                <w:rFonts w:ascii="Times New Roman" w:hAnsi="Times New Roman" w:cs="Times New Roman"/>
                <w:sz w:val="24"/>
                <w:szCs w:val="24"/>
              </w:rPr>
              <w:t>корректное по смыслу изложение прежней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</w:tr>
    </w:tbl>
    <w:p w:rsidR="008B2A0D" w:rsidRDefault="008B2A0D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27E" w:rsidRDefault="00BA127E" w:rsidP="00926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Pr="00D0616D" w:rsidRDefault="001B3269" w:rsidP="0092615C">
      <w:pPr>
        <w:spacing w:after="0"/>
        <w:rPr>
          <w:rFonts w:ascii="Times New Roman" w:hAnsi="Times New Roman" w:cs="Times New Roman"/>
          <w:sz w:val="24"/>
          <w:szCs w:val="24"/>
        </w:rPr>
        <w:sectPr w:rsidR="001B3269" w:rsidRPr="00D0616D" w:rsidSect="00CB494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B4944" w:rsidRPr="00CB4944" w:rsidRDefault="00CB4944" w:rsidP="00CB49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9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Pr="00D327F3" w:rsidRDefault="001B3269" w:rsidP="001B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F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B3269" w:rsidRDefault="001B3269" w:rsidP="001B3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выборам в состав Совета молодых ученых</w:t>
      </w:r>
    </w:p>
    <w:p w:rsidR="001B3269" w:rsidRPr="00D327F3" w:rsidRDefault="001B3269" w:rsidP="001B3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отчетно-выборной конференции молодых ученых ИЭОПП СО РАН</w:t>
      </w: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конференции: 2</w:t>
      </w:r>
      <w:r w:rsidRPr="001B32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октября 2020 г.</w:t>
      </w: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конференции: 15:00.</w:t>
      </w: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голосования по вопросу выборов в состав Совета молодых ученых было р</w:t>
      </w:r>
      <w:r w:rsidR="00CB4944">
        <w:rPr>
          <w:rFonts w:ascii="Times New Roman" w:hAnsi="Times New Roman" w:cs="Times New Roman"/>
          <w:sz w:val="24"/>
          <w:szCs w:val="24"/>
        </w:rPr>
        <w:t xml:space="preserve">азослано 18 </w:t>
      </w:r>
      <w:r>
        <w:rPr>
          <w:rFonts w:ascii="Times New Roman" w:hAnsi="Times New Roman" w:cs="Times New Roman"/>
          <w:sz w:val="24"/>
          <w:szCs w:val="24"/>
        </w:rPr>
        <w:t xml:space="preserve">бюллетеней. В </w:t>
      </w:r>
      <w:r w:rsidR="00CB4944">
        <w:rPr>
          <w:rFonts w:ascii="Times New Roman" w:hAnsi="Times New Roman" w:cs="Times New Roman"/>
          <w:sz w:val="24"/>
          <w:szCs w:val="24"/>
        </w:rPr>
        <w:t>«</w:t>
      </w:r>
      <w:r w:rsidR="00CB4944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CB4944" w:rsidRPr="00CB4944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67645A">
        <w:rPr>
          <w:rFonts w:ascii="Times New Roman" w:hAnsi="Times New Roman" w:cs="Times New Roman"/>
          <w:sz w:val="24"/>
          <w:szCs w:val="24"/>
        </w:rPr>
        <w:t>у</w:t>
      </w:r>
      <w:r w:rsidR="00CB4944">
        <w:rPr>
          <w:rFonts w:ascii="Times New Roman" w:hAnsi="Times New Roman" w:cs="Times New Roman"/>
          <w:sz w:val="24"/>
          <w:szCs w:val="24"/>
        </w:rPr>
        <w:t>» п</w:t>
      </w:r>
      <w:r w:rsidR="0067645A">
        <w:rPr>
          <w:rFonts w:ascii="Times New Roman" w:hAnsi="Times New Roman" w:cs="Times New Roman"/>
          <w:sz w:val="24"/>
          <w:szCs w:val="24"/>
        </w:rPr>
        <w:t xml:space="preserve">оступило </w:t>
      </w:r>
      <w:r w:rsidR="00CB4944">
        <w:rPr>
          <w:rFonts w:ascii="Times New Roman" w:hAnsi="Times New Roman" w:cs="Times New Roman"/>
          <w:sz w:val="24"/>
          <w:szCs w:val="24"/>
        </w:rPr>
        <w:t>18 р</w:t>
      </w:r>
      <w:r w:rsidR="006F4D88">
        <w:rPr>
          <w:rFonts w:ascii="Times New Roman" w:hAnsi="Times New Roman" w:cs="Times New Roman"/>
          <w:sz w:val="24"/>
          <w:szCs w:val="24"/>
        </w:rPr>
        <w:t xml:space="preserve">езультатов </w:t>
      </w:r>
      <w:r>
        <w:rPr>
          <w:rFonts w:ascii="Times New Roman" w:hAnsi="Times New Roman" w:cs="Times New Roman"/>
          <w:sz w:val="24"/>
          <w:szCs w:val="24"/>
        </w:rPr>
        <w:t>голосования</w:t>
      </w:r>
      <w:r w:rsidR="006F4D88">
        <w:rPr>
          <w:rFonts w:ascii="Times New Roman" w:hAnsi="Times New Roman" w:cs="Times New Roman"/>
          <w:sz w:val="24"/>
          <w:szCs w:val="24"/>
        </w:rPr>
        <w:t>.</w:t>
      </w:r>
    </w:p>
    <w:p w:rsidR="001B3269" w:rsidRDefault="006F4D88" w:rsidP="001B32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голосования по принятию кандидатов в члены Совета молодых ученых </w:t>
      </w:r>
      <w:r w:rsidR="001B3269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B3269">
        <w:rPr>
          <w:rFonts w:ascii="Times New Roman" w:hAnsi="Times New Roman" w:cs="Times New Roman"/>
          <w:sz w:val="24"/>
          <w:szCs w:val="24"/>
        </w:rPr>
        <w:t>:</w:t>
      </w:r>
    </w:p>
    <w:p w:rsidR="001B3269" w:rsidRDefault="001B3269" w:rsidP="001B32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018" w:type="dxa"/>
        <w:jc w:val="center"/>
        <w:tblLayout w:type="fixed"/>
        <w:tblLook w:val="04A0"/>
      </w:tblPr>
      <w:tblGrid>
        <w:gridCol w:w="601"/>
        <w:gridCol w:w="4149"/>
        <w:gridCol w:w="1134"/>
        <w:gridCol w:w="1134"/>
      </w:tblGrid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4B8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3C54B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C54B8">
              <w:rPr>
                <w:rFonts w:ascii="Times New Roman" w:hAnsi="Times New Roman" w:cs="Times New Roman"/>
                <w:sz w:val="24"/>
                <w:szCs w:val="24"/>
              </w:rPr>
              <w:t>Шаяхматович</w:t>
            </w:r>
            <w:proofErr w:type="spellEnd"/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B8">
              <w:rPr>
                <w:rFonts w:ascii="Times New Roman" w:hAnsi="Times New Roman" w:cs="Times New Roman"/>
                <w:sz w:val="24"/>
                <w:szCs w:val="24"/>
              </w:rPr>
              <w:t>Бусыгин Сергей Владимирович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9" w:type="dxa"/>
            <w:vAlign w:val="bottom"/>
          </w:tcPr>
          <w:p w:rsidR="006F4D88" w:rsidRPr="006F4D88" w:rsidRDefault="006F4D88" w:rsidP="006F4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Анастасия Игоревна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9" w:type="dxa"/>
            <w:vAlign w:val="bottom"/>
          </w:tcPr>
          <w:p w:rsidR="006F4D88" w:rsidRPr="006F4D88" w:rsidRDefault="006F4D88" w:rsidP="006F4D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Елена Алексеевна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4B8">
              <w:rPr>
                <w:rFonts w:ascii="Times New Roman" w:hAnsi="Times New Roman" w:cs="Times New Roman"/>
                <w:sz w:val="24"/>
                <w:szCs w:val="24"/>
              </w:rPr>
              <w:t>Павлюк</w:t>
            </w:r>
            <w:proofErr w:type="spellEnd"/>
            <w:r w:rsidRPr="003C54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4B8">
              <w:rPr>
                <w:rFonts w:ascii="Times New Roman" w:hAnsi="Times New Roman" w:cs="Times New Roman"/>
                <w:sz w:val="24"/>
                <w:szCs w:val="24"/>
              </w:rPr>
              <w:t>Панкова Юлия Владимировна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Седипкова</w:t>
            </w:r>
            <w:proofErr w:type="spellEnd"/>
            <w:r w:rsidRPr="006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  <w:r w:rsidRPr="006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Ольга Владиславовна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 Андрей Александрович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B3269" w:rsidRDefault="001B3269" w:rsidP="001B326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DB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выборной</w:t>
      </w:r>
      <w:r w:rsidRPr="00797DBE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Горюшкин А.А.</w:t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CB4944" w:rsidRPr="00797DBE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Pr="003C62CF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выборной</w:t>
      </w:r>
      <w:r w:rsidRPr="00797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9261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А.И.</w:t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CB4944" w:rsidRPr="003C62CF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Pr="0092615C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61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Калашникова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6F4D88" w:rsidRDefault="006F4D88" w:rsidP="001B3269">
      <w:pPr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4944" w:rsidRPr="00CB4944" w:rsidRDefault="00CB4944" w:rsidP="00CB49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9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Pr="00D327F3" w:rsidRDefault="001B3269" w:rsidP="001B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F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B3269" w:rsidRDefault="001B3269" w:rsidP="001B3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выборам председателя Совета молодых ученых</w:t>
      </w:r>
    </w:p>
    <w:p w:rsidR="001B3269" w:rsidRPr="00D327F3" w:rsidRDefault="001B3269" w:rsidP="001B32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отчетно-выборной конференции молодых ученых ИЭОПП СО РАН</w:t>
      </w: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конференции: 2</w:t>
      </w:r>
      <w:r w:rsidRPr="001B326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октября 2020 г.</w:t>
      </w: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конференции: 15:00.</w:t>
      </w: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D88" w:rsidRDefault="006F4D88" w:rsidP="006F4D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голосования по вопросу выборов председателя Совета молодых ученых было разослано 14 бюллетеней. В «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CB4944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67645A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7645A">
        <w:rPr>
          <w:rFonts w:ascii="Times New Roman" w:hAnsi="Times New Roman" w:cs="Times New Roman"/>
          <w:sz w:val="24"/>
          <w:szCs w:val="24"/>
        </w:rPr>
        <w:t xml:space="preserve">поступило </w:t>
      </w:r>
      <w:r>
        <w:rPr>
          <w:rFonts w:ascii="Times New Roman" w:hAnsi="Times New Roman" w:cs="Times New Roman"/>
          <w:sz w:val="24"/>
          <w:szCs w:val="24"/>
        </w:rPr>
        <w:t>15 результатов голосования.</w:t>
      </w:r>
    </w:p>
    <w:p w:rsidR="006F4D88" w:rsidRDefault="006F4D88" w:rsidP="006F4D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 по выборам председателя Совета молодых ученых следующие:</w:t>
      </w:r>
    </w:p>
    <w:p w:rsidR="006F4D88" w:rsidRDefault="006F4D88" w:rsidP="006F4D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7018" w:type="dxa"/>
        <w:jc w:val="center"/>
        <w:tblLayout w:type="fixed"/>
        <w:tblLook w:val="04A0"/>
      </w:tblPr>
      <w:tblGrid>
        <w:gridCol w:w="601"/>
        <w:gridCol w:w="4149"/>
        <w:gridCol w:w="1134"/>
        <w:gridCol w:w="1134"/>
      </w:tblGrid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49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134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6F4D88" w:rsidTr="006F4D88">
        <w:trPr>
          <w:trHeight w:val="340"/>
          <w:jc w:val="center"/>
        </w:trPr>
        <w:tc>
          <w:tcPr>
            <w:tcW w:w="601" w:type="dxa"/>
            <w:vAlign w:val="center"/>
          </w:tcPr>
          <w:p w:rsidR="006F4D88" w:rsidRDefault="006F4D8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9" w:type="dxa"/>
            <w:vAlign w:val="center"/>
          </w:tcPr>
          <w:p w:rsidR="006F4D88" w:rsidRPr="003C54B8" w:rsidRDefault="006F4D88" w:rsidP="006F4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134" w:type="dxa"/>
            <w:vAlign w:val="center"/>
          </w:tcPr>
          <w:p w:rsidR="006F4D88" w:rsidRDefault="00C66CB8" w:rsidP="006F4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F4D88" w:rsidRDefault="00C66CB8" w:rsidP="00C66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F4D88" w:rsidRDefault="006F4D88" w:rsidP="006F4D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7DB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выборной</w:t>
      </w:r>
      <w:r w:rsidRPr="00797DBE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Горюшкин А.А.</w:t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CB4944" w:rsidRPr="00797DBE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Pr="003C62CF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выборной</w:t>
      </w:r>
      <w:r w:rsidRPr="00797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комиссии: </w:t>
      </w: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9261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А.И.</w:t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CB4944" w:rsidRPr="003C62CF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44" w:rsidRPr="0092615C" w:rsidRDefault="00CB4944" w:rsidP="00CB4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15C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 w:rsidRPr="003C62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61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Калашникова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Pr="009261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7DBE">
        <w:rPr>
          <w:rFonts w:ascii="Times New Roman" w:hAnsi="Times New Roman" w:cs="Times New Roman"/>
          <w:sz w:val="24"/>
          <w:szCs w:val="24"/>
        </w:rPr>
        <w:t>___________________</w:t>
      </w:r>
    </w:p>
    <w:p w:rsidR="001B3269" w:rsidRPr="00234B56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Pr="00234B56" w:rsidRDefault="001B3269" w:rsidP="001B32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269" w:rsidRDefault="001B3269" w:rsidP="009261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269" w:rsidRDefault="001B3269" w:rsidP="009261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269" w:rsidRPr="001B3269" w:rsidRDefault="001B3269" w:rsidP="0092615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3269" w:rsidRPr="001B3269" w:rsidSect="000B79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42D"/>
    <w:multiLevelType w:val="hybridMultilevel"/>
    <w:tmpl w:val="701ED2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4BF3014"/>
    <w:multiLevelType w:val="hybridMultilevel"/>
    <w:tmpl w:val="4D3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75E53"/>
    <w:multiLevelType w:val="hybridMultilevel"/>
    <w:tmpl w:val="9E34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D233E8"/>
    <w:multiLevelType w:val="hybridMultilevel"/>
    <w:tmpl w:val="2B001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0148B"/>
    <w:multiLevelType w:val="multilevel"/>
    <w:tmpl w:val="A01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E057B"/>
    <w:multiLevelType w:val="hybridMultilevel"/>
    <w:tmpl w:val="D2B03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902048A"/>
    <w:multiLevelType w:val="multilevel"/>
    <w:tmpl w:val="BD20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663C2"/>
    <w:multiLevelType w:val="hybridMultilevel"/>
    <w:tmpl w:val="C4AA2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C1151"/>
    <w:multiLevelType w:val="multilevel"/>
    <w:tmpl w:val="284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3425A"/>
    <w:multiLevelType w:val="hybridMultilevel"/>
    <w:tmpl w:val="594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55BB3"/>
    <w:multiLevelType w:val="hybridMultilevel"/>
    <w:tmpl w:val="6A0CAC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165AA5"/>
    <w:multiLevelType w:val="multilevel"/>
    <w:tmpl w:val="608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AC6236"/>
    <w:multiLevelType w:val="hybridMultilevel"/>
    <w:tmpl w:val="F502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15DF1"/>
    <w:multiLevelType w:val="hybridMultilevel"/>
    <w:tmpl w:val="4694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32EF9"/>
    <w:multiLevelType w:val="hybridMultilevel"/>
    <w:tmpl w:val="6052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4351E"/>
    <w:multiLevelType w:val="hybridMultilevel"/>
    <w:tmpl w:val="594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  <w:num w:numId="12">
    <w:abstractNumId w:val="14"/>
  </w:num>
  <w:num w:numId="13">
    <w:abstractNumId w:val="12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B1B"/>
    <w:rsid w:val="00011504"/>
    <w:rsid w:val="00086B82"/>
    <w:rsid w:val="00086C97"/>
    <w:rsid w:val="00091EC3"/>
    <w:rsid w:val="0009597D"/>
    <w:rsid w:val="00096625"/>
    <w:rsid w:val="00097A34"/>
    <w:rsid w:val="000B02FC"/>
    <w:rsid w:val="000B79C9"/>
    <w:rsid w:val="000D591F"/>
    <w:rsid w:val="00103CE7"/>
    <w:rsid w:val="00122186"/>
    <w:rsid w:val="0012743B"/>
    <w:rsid w:val="00151B32"/>
    <w:rsid w:val="00163D08"/>
    <w:rsid w:val="001771E3"/>
    <w:rsid w:val="00197DF2"/>
    <w:rsid w:val="001A3F5A"/>
    <w:rsid w:val="001B3269"/>
    <w:rsid w:val="00231E4C"/>
    <w:rsid w:val="00290D59"/>
    <w:rsid w:val="002A26D9"/>
    <w:rsid w:val="002B2D74"/>
    <w:rsid w:val="002B2F9D"/>
    <w:rsid w:val="002B6D24"/>
    <w:rsid w:val="002C784B"/>
    <w:rsid w:val="002E24AC"/>
    <w:rsid w:val="002E6EDA"/>
    <w:rsid w:val="002E78D3"/>
    <w:rsid w:val="0030155F"/>
    <w:rsid w:val="003535AD"/>
    <w:rsid w:val="00377656"/>
    <w:rsid w:val="0039340E"/>
    <w:rsid w:val="003970A4"/>
    <w:rsid w:val="003B4552"/>
    <w:rsid w:val="003C62CF"/>
    <w:rsid w:val="003D3F6D"/>
    <w:rsid w:val="003E03DC"/>
    <w:rsid w:val="0044315F"/>
    <w:rsid w:val="00452DB0"/>
    <w:rsid w:val="004673AF"/>
    <w:rsid w:val="004A12B1"/>
    <w:rsid w:val="004A6FFE"/>
    <w:rsid w:val="004B15CE"/>
    <w:rsid w:val="004B7B4F"/>
    <w:rsid w:val="004C531A"/>
    <w:rsid w:val="004C5779"/>
    <w:rsid w:val="004D58BD"/>
    <w:rsid w:val="004D5F11"/>
    <w:rsid w:val="005046CF"/>
    <w:rsid w:val="00542B08"/>
    <w:rsid w:val="005515D9"/>
    <w:rsid w:val="00552066"/>
    <w:rsid w:val="00586E20"/>
    <w:rsid w:val="00593698"/>
    <w:rsid w:val="005A6D37"/>
    <w:rsid w:val="005D7BD6"/>
    <w:rsid w:val="005E197E"/>
    <w:rsid w:val="0063024E"/>
    <w:rsid w:val="00675E67"/>
    <w:rsid w:val="0067645A"/>
    <w:rsid w:val="006967CC"/>
    <w:rsid w:val="006D30EE"/>
    <w:rsid w:val="006D7B94"/>
    <w:rsid w:val="006E4F77"/>
    <w:rsid w:val="006E5495"/>
    <w:rsid w:val="006E5531"/>
    <w:rsid w:val="006F4D88"/>
    <w:rsid w:val="007342A2"/>
    <w:rsid w:val="00785983"/>
    <w:rsid w:val="007C456B"/>
    <w:rsid w:val="007D6837"/>
    <w:rsid w:val="0080760E"/>
    <w:rsid w:val="00817392"/>
    <w:rsid w:val="00823F15"/>
    <w:rsid w:val="00840056"/>
    <w:rsid w:val="008826F0"/>
    <w:rsid w:val="008B2A0D"/>
    <w:rsid w:val="008B2B1B"/>
    <w:rsid w:val="008E6113"/>
    <w:rsid w:val="009156D8"/>
    <w:rsid w:val="00925E88"/>
    <w:rsid w:val="0092615C"/>
    <w:rsid w:val="00931934"/>
    <w:rsid w:val="00956520"/>
    <w:rsid w:val="00993FF7"/>
    <w:rsid w:val="0099710F"/>
    <w:rsid w:val="009E758D"/>
    <w:rsid w:val="009F6A88"/>
    <w:rsid w:val="009F7A2A"/>
    <w:rsid w:val="00A6336D"/>
    <w:rsid w:val="00AE2A50"/>
    <w:rsid w:val="00AF7E0D"/>
    <w:rsid w:val="00B03A3A"/>
    <w:rsid w:val="00B537D8"/>
    <w:rsid w:val="00B667FA"/>
    <w:rsid w:val="00B871DB"/>
    <w:rsid w:val="00B97F49"/>
    <w:rsid w:val="00BA127E"/>
    <w:rsid w:val="00BC197C"/>
    <w:rsid w:val="00BC2FEE"/>
    <w:rsid w:val="00C11CCD"/>
    <w:rsid w:val="00C66CB8"/>
    <w:rsid w:val="00C93D4C"/>
    <w:rsid w:val="00CB4944"/>
    <w:rsid w:val="00CB50D3"/>
    <w:rsid w:val="00CC4F55"/>
    <w:rsid w:val="00CC682D"/>
    <w:rsid w:val="00D0616D"/>
    <w:rsid w:val="00D40A4B"/>
    <w:rsid w:val="00D84544"/>
    <w:rsid w:val="00DB318D"/>
    <w:rsid w:val="00DF3B92"/>
    <w:rsid w:val="00E834D8"/>
    <w:rsid w:val="00EE4038"/>
    <w:rsid w:val="00EF11D0"/>
    <w:rsid w:val="00F61311"/>
    <w:rsid w:val="00F7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6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365B"/>
    <w:pPr>
      <w:ind w:left="720"/>
      <w:contextualSpacing/>
    </w:pPr>
  </w:style>
  <w:style w:type="character" w:customStyle="1" w:styleId="apple-converted-space">
    <w:name w:val="apple-converted-space"/>
    <w:basedOn w:val="a0"/>
    <w:rsid w:val="00785983"/>
  </w:style>
  <w:style w:type="character" w:styleId="a6">
    <w:name w:val="Strong"/>
    <w:basedOn w:val="a0"/>
    <w:uiPriority w:val="22"/>
    <w:qFormat/>
    <w:rsid w:val="00785983"/>
    <w:rPr>
      <w:b/>
      <w:bCs/>
    </w:rPr>
  </w:style>
  <w:style w:type="character" w:styleId="a7">
    <w:name w:val="Emphasis"/>
    <w:basedOn w:val="a0"/>
    <w:uiPriority w:val="20"/>
    <w:qFormat/>
    <w:rsid w:val="0044315F"/>
    <w:rPr>
      <w:i/>
      <w:iCs/>
    </w:rPr>
  </w:style>
  <w:style w:type="table" w:styleId="a8">
    <w:name w:val="Table Grid"/>
    <w:basedOn w:val="a1"/>
    <w:uiPriority w:val="59"/>
    <w:rsid w:val="008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_txt"/>
    <w:basedOn w:val="a"/>
    <w:uiPriority w:val="99"/>
    <w:rsid w:val="000B79C9"/>
    <w:pPr>
      <w:spacing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6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87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9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9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1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3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5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4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8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5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19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6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277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69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26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90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55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0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46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7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0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9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4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63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25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32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21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0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15</cp:revision>
  <dcterms:created xsi:type="dcterms:W3CDTF">2018-11-29T09:06:00Z</dcterms:created>
  <dcterms:modified xsi:type="dcterms:W3CDTF">2020-10-30T07:48:00Z</dcterms:modified>
</cp:coreProperties>
</file>